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28E" w:rsidRPr="00ED428E" w:rsidRDefault="00ED428E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u w:val="single"/>
          <w:lang w:val="kk-KZ"/>
        </w:rPr>
      </w:pPr>
      <w:r w:rsidRPr="00ED428E">
        <w:rPr>
          <w:b/>
          <w:u w:val="single"/>
          <w:lang w:val="kk-KZ"/>
        </w:rPr>
        <w:t xml:space="preserve">ҚР </w:t>
      </w:r>
      <w:r w:rsidRPr="00ED428E">
        <w:rPr>
          <w:b/>
          <w:u w:val="single"/>
        </w:rPr>
        <w:t xml:space="preserve">СТ ISO/IEC 19785-3 </w:t>
      </w:r>
      <w:r w:rsidRPr="00ED428E">
        <w:rPr>
          <w:b/>
          <w:u w:val="single"/>
          <w:lang w:val="kk-KZ"/>
        </w:rPr>
        <w:t>«Ақпараттық технологиялар</w:t>
      </w:r>
      <w:r w:rsidRPr="00ED428E">
        <w:rPr>
          <w:b/>
          <w:u w:val="single"/>
        </w:rPr>
        <w:t xml:space="preserve">. </w:t>
      </w:r>
      <w:r w:rsidRPr="00ED428E">
        <w:rPr>
          <w:b/>
          <w:u w:val="single"/>
          <w:lang w:val="kk-KZ"/>
        </w:rPr>
        <w:t>Биометриялық деректермен алмасу форматтарының бірыңғай құрылымы.</w:t>
      </w:r>
    </w:p>
    <w:p w:rsidR="009A1791" w:rsidRPr="00ED428E" w:rsidRDefault="00ED428E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u w:val="single"/>
          <w:lang w:val="kk-KZ"/>
        </w:rPr>
      </w:pPr>
      <w:r w:rsidRPr="00ED428E">
        <w:rPr>
          <w:b/>
          <w:u w:val="single"/>
          <w:lang w:val="kk-KZ"/>
        </w:rPr>
        <w:t xml:space="preserve"> 3-бөлім. Жетекші ұйым форматтарының ерекшелігі</w:t>
      </w:r>
    </w:p>
    <w:p w:rsidR="00440571" w:rsidRPr="008704B2" w:rsidRDefault="00440571" w:rsidP="00003E85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lang w:val="kk-KZ"/>
        </w:rPr>
      </w:pPr>
      <w:r w:rsidRPr="008704B2">
        <w:rPr>
          <w:b/>
          <w:lang w:val="kk-KZ"/>
        </w:rPr>
        <w:t>әзірлеу жөніндегі ұсыныс-өтінімге түсіндірме жазба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1. Стандарттау жөніндегі құжаттарды, оның ішінде стандарттау жөніндегі ұқсас құжаттардың қолданылуы кезінде әзірлеу қажеттілігі мен орындылығы туралы мәліметтер</w:t>
      </w:r>
    </w:p>
    <w:p w:rsidR="00331FD7" w:rsidRPr="00A004A9" w:rsidRDefault="00331FD7" w:rsidP="00331FD7">
      <w:pPr>
        <w:ind w:firstLine="567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Pr="00A004A9">
        <w:rPr>
          <w:lang w:val="kk-KZ"/>
        </w:rPr>
        <w:t xml:space="preserve">Қазақстан Республикасы Үкіметінің 30.12.2021ж. №961 </w:t>
      </w:r>
      <w:r>
        <w:rPr>
          <w:lang w:val="kk-KZ"/>
        </w:rPr>
        <w:t>қ</w:t>
      </w:r>
      <w:r w:rsidRPr="00A004A9">
        <w:rPr>
          <w:lang w:val="kk-KZ"/>
        </w:rPr>
        <w:t xml:space="preserve">аулысымен бекітілген </w:t>
      </w:r>
      <w:r>
        <w:rPr>
          <w:lang w:val="kk-KZ"/>
        </w:rPr>
        <w:t>А</w:t>
      </w:r>
      <w:r w:rsidRPr="00A004A9">
        <w:rPr>
          <w:lang w:val="kk-KZ"/>
        </w:rPr>
        <w:t xml:space="preserve">қпараттық-коммуникациялық технологиялар саласын және цифрлық саланы дамыту </w:t>
      </w:r>
      <w:r>
        <w:rPr>
          <w:lang w:val="kk-KZ"/>
        </w:rPr>
        <w:t>Т</w:t>
      </w:r>
      <w:r w:rsidRPr="00A004A9">
        <w:rPr>
          <w:lang w:val="kk-KZ"/>
        </w:rPr>
        <w:t xml:space="preserve">ұжырымдамасын іске асыру шеңберінде МО сервистерін бірыңғай платформаға көшіру және </w:t>
      </w:r>
      <w:r>
        <w:rPr>
          <w:lang w:val="kk-KZ"/>
        </w:rPr>
        <w:t>«</w:t>
      </w:r>
      <w:r w:rsidRPr="00A004A9">
        <w:rPr>
          <w:lang w:val="kk-KZ"/>
        </w:rPr>
        <w:t>электрондық үкімет</w:t>
      </w:r>
      <w:r>
        <w:rPr>
          <w:lang w:val="kk-KZ"/>
        </w:rPr>
        <w:t>»</w:t>
      </w:r>
      <w:r w:rsidRPr="00A004A9">
        <w:rPr>
          <w:lang w:val="kk-KZ"/>
        </w:rPr>
        <w:t xml:space="preserve"> архитектурасын дамыту жүзеге асырылатын болады, осыған байланысты АКТ саласында техникалық стандарттарды әзірлеу қажеттігі </w:t>
      </w:r>
      <w:r>
        <w:rPr>
          <w:lang w:val="kk-KZ"/>
        </w:rPr>
        <w:t>туындады</w:t>
      </w:r>
      <w:r w:rsidRPr="00A004A9">
        <w:rPr>
          <w:lang w:val="kk-KZ"/>
        </w:rPr>
        <w:t>.</w:t>
      </w:r>
    </w:p>
    <w:p w:rsidR="00ED428E" w:rsidRDefault="00ED428E" w:rsidP="00ED428E">
      <w:pPr>
        <w:ind w:firstLine="709"/>
        <w:jc w:val="both"/>
        <w:rPr>
          <w:lang w:val="kk-KZ"/>
        </w:rPr>
      </w:pPr>
      <w:r w:rsidRPr="00840BA8">
        <w:rPr>
          <w:lang w:val="kk-KZ"/>
        </w:rPr>
        <w:t xml:space="preserve">Биометриялық </w:t>
      </w:r>
      <w:r>
        <w:rPr>
          <w:lang w:val="kk-KZ"/>
        </w:rPr>
        <w:t>деректерге</w:t>
      </w:r>
      <w:r w:rsidRPr="00840BA8">
        <w:rPr>
          <w:lang w:val="kk-KZ"/>
        </w:rPr>
        <w:t xml:space="preserve"> негізделген аутентификация</w:t>
      </w:r>
      <w:r>
        <w:rPr>
          <w:lang w:val="kk-KZ"/>
        </w:rPr>
        <w:t>лау</w:t>
      </w:r>
      <w:r w:rsidRPr="00840BA8">
        <w:rPr>
          <w:lang w:val="kk-KZ"/>
        </w:rPr>
        <w:t xml:space="preserve"> жүйелері мен қосымшалары бірнеше биометриялық құрылғылар мен бірнеше биометриялық деректер форматтарын қолдайды деп күтілуде.</w:t>
      </w:r>
      <w:r>
        <w:rPr>
          <w:lang w:val="kk-KZ"/>
        </w:rPr>
        <w:t xml:space="preserve"> </w:t>
      </w:r>
      <w:r w:rsidRPr="00AE5C71">
        <w:rPr>
          <w:lang w:val="kk-KZ"/>
        </w:rPr>
        <w:t>Биометриялық деректермен алмасу форматтарының бірыңғай құрылымы (</w:t>
      </w:r>
      <w:r>
        <w:rPr>
          <w:lang w:val="kk-KZ"/>
        </w:rPr>
        <w:t>БДАФБҚ</w:t>
      </w:r>
      <w:r w:rsidRPr="00AE5C71">
        <w:rPr>
          <w:lang w:val="kk-KZ"/>
        </w:rPr>
        <w:t xml:space="preserve">) биометриялық деректермен алмасуды қамтамасыз ету арқылы әртүрлі өндірушілер мен әзірлеушілер әзірлеген </w:t>
      </w:r>
      <w:r>
        <w:rPr>
          <w:lang w:val="kk-KZ"/>
        </w:rPr>
        <w:t>б</w:t>
      </w:r>
      <w:r w:rsidRPr="00AE5C71">
        <w:rPr>
          <w:lang w:val="kk-KZ"/>
        </w:rPr>
        <w:t>иометрия саласында қолдануға арналған бағдарламалық және аппараттық құралдардың өзара іс-қимылын қамтамасыз етеді.</w:t>
      </w:r>
    </w:p>
    <w:p w:rsidR="00ED428E" w:rsidRDefault="00ED428E" w:rsidP="00ED428E">
      <w:pPr>
        <w:ind w:firstLine="709"/>
        <w:jc w:val="both"/>
        <w:rPr>
          <w:lang w:val="kk-KZ"/>
        </w:rPr>
      </w:pPr>
      <w:r>
        <w:rPr>
          <w:lang w:val="kk-KZ"/>
        </w:rPr>
        <w:t>Осы</w:t>
      </w:r>
      <w:r w:rsidRPr="00896E41">
        <w:rPr>
          <w:lang w:val="kk-KZ"/>
        </w:rPr>
        <w:t xml:space="preserve"> стандарт әр түрлі салаларда қолданылатын </w:t>
      </w:r>
      <w:r>
        <w:rPr>
          <w:lang w:val="kk-KZ"/>
        </w:rPr>
        <w:t xml:space="preserve">БДАФБҚ </w:t>
      </w:r>
      <w:r w:rsidRPr="00896E41">
        <w:rPr>
          <w:lang w:val="kk-KZ"/>
        </w:rPr>
        <w:t>жетекші ұйымының бірнеше форматтарын белгілейді.</w:t>
      </w:r>
      <w:r>
        <w:rPr>
          <w:lang w:val="kk-KZ"/>
        </w:rPr>
        <w:t xml:space="preserve"> </w:t>
      </w:r>
      <w:r w:rsidRPr="00896E41">
        <w:rPr>
          <w:lang w:val="kk-KZ"/>
        </w:rPr>
        <w:t>Жетекші ұйым ISO/IEC JTC 1/SC 37 форматының қосымша ерекшеліктері осы құжатқа болашақтағы түзетулерде немесе ISO/IEC JTC 1/SC 37 басқа халықаралық стандарттарында жаңа ережелер ретінде жариялануы мүмкін.</w:t>
      </w:r>
    </w:p>
    <w:p w:rsidR="00ED428E" w:rsidRPr="00896E41" w:rsidRDefault="00ED428E" w:rsidP="00ED428E">
      <w:pPr>
        <w:ind w:firstLine="709"/>
        <w:jc w:val="both"/>
        <w:rPr>
          <w:lang w:val="kk-KZ"/>
        </w:rPr>
      </w:pPr>
      <w:r>
        <w:rPr>
          <w:lang w:val="kk-KZ"/>
        </w:rPr>
        <w:t>БДАФБҚ</w:t>
      </w:r>
      <w:r w:rsidRPr="00896E41">
        <w:rPr>
          <w:lang w:val="kk-KZ"/>
        </w:rPr>
        <w:t xml:space="preserve"> сәйкестендіргіштер жүйесі </w:t>
      </w:r>
      <w:r>
        <w:rPr>
          <w:lang w:val="kk-KZ"/>
        </w:rPr>
        <w:t>БДАФБҚ</w:t>
      </w:r>
      <w:r w:rsidRPr="00896E41">
        <w:rPr>
          <w:lang w:val="kk-KZ"/>
        </w:rPr>
        <w:t xml:space="preserve"> жетекші ұйымының пішімін </w:t>
      </w:r>
      <w:r>
        <w:rPr>
          <w:lang w:val="kk-KZ"/>
        </w:rPr>
        <w:t xml:space="preserve">БДАФБҚ </w:t>
      </w:r>
      <w:r w:rsidRPr="00896E41">
        <w:rPr>
          <w:lang w:val="kk-KZ"/>
        </w:rPr>
        <w:t xml:space="preserve">жетекші ұйымының </w:t>
      </w:r>
      <w:r>
        <w:rPr>
          <w:lang w:val="kk-KZ"/>
        </w:rPr>
        <w:t>форматын</w:t>
      </w:r>
      <w:r w:rsidRPr="00896E41">
        <w:rPr>
          <w:lang w:val="kk-KZ"/>
        </w:rPr>
        <w:t xml:space="preserve"> сәйкестендіргіш көмегімен бірегей сәйкестендіреді.</w:t>
      </w:r>
      <w:r>
        <w:rPr>
          <w:lang w:val="kk-KZ"/>
        </w:rPr>
        <w:t xml:space="preserve"> БДАФБҚ</w:t>
      </w:r>
      <w:r w:rsidRPr="00896E41">
        <w:rPr>
          <w:lang w:val="kk-KZ"/>
        </w:rPr>
        <w:t xml:space="preserve"> жетекші ұйымы </w:t>
      </w:r>
      <w:r>
        <w:rPr>
          <w:lang w:val="kk-KZ"/>
        </w:rPr>
        <w:t xml:space="preserve">форматының </w:t>
      </w:r>
      <w:r w:rsidRPr="00896E41">
        <w:rPr>
          <w:lang w:val="kk-KZ"/>
        </w:rPr>
        <w:t>т</w:t>
      </w:r>
      <w:r>
        <w:rPr>
          <w:lang w:val="kk-KZ"/>
        </w:rPr>
        <w:t>ип</w:t>
      </w:r>
      <w:r w:rsidRPr="00896E41">
        <w:rPr>
          <w:lang w:val="kk-KZ"/>
        </w:rPr>
        <w:t xml:space="preserve">і ASN.1 объектісінің </w:t>
      </w:r>
      <w:r>
        <w:rPr>
          <w:lang w:val="kk-KZ"/>
        </w:rPr>
        <w:t>сәйкестендіргіші</w:t>
      </w:r>
      <w:r w:rsidRPr="00896E41">
        <w:rPr>
          <w:lang w:val="kk-KZ"/>
        </w:rPr>
        <w:t xml:space="preserve"> аясында бір мәнді емес (ISO/IEC 9834-1</w:t>
      </w:r>
      <w:r w:rsidRPr="00A35623">
        <w:rPr>
          <w:lang w:val="kk-KZ"/>
        </w:rPr>
        <w:t xml:space="preserve"> </w:t>
      </w:r>
      <w:r w:rsidRPr="00896E41">
        <w:rPr>
          <w:lang w:val="kk-KZ"/>
        </w:rPr>
        <w:t>қараңыз), ол</w:t>
      </w:r>
      <w:r>
        <w:rPr>
          <w:lang w:val="kk-KZ"/>
        </w:rPr>
        <w:t xml:space="preserve"> БДТО-ны</w:t>
      </w:r>
      <w:r w:rsidRPr="00896E41">
        <w:rPr>
          <w:lang w:val="kk-KZ"/>
        </w:rPr>
        <w:t xml:space="preserve"> анықтайды (ISO/IEC 19785-2</w:t>
      </w:r>
      <w:r>
        <w:rPr>
          <w:lang w:val="kk-KZ"/>
        </w:rPr>
        <w:t xml:space="preserve"> қараңыз</w:t>
      </w:r>
      <w:r w:rsidRPr="00896E41">
        <w:rPr>
          <w:lang w:val="kk-KZ"/>
        </w:rPr>
        <w:t>).</w:t>
      </w:r>
      <w:r>
        <w:rPr>
          <w:lang w:val="kk-KZ"/>
        </w:rPr>
        <w:t xml:space="preserve"> Осы</w:t>
      </w:r>
      <w:r w:rsidRPr="00A35623">
        <w:rPr>
          <w:lang w:val="kk-KZ"/>
        </w:rPr>
        <w:t xml:space="preserve"> </w:t>
      </w:r>
      <w:r>
        <w:rPr>
          <w:lang w:val="kk-KZ"/>
        </w:rPr>
        <w:t>объект сәйкестендіргіші</w:t>
      </w:r>
      <w:r w:rsidRPr="00A35623">
        <w:rPr>
          <w:lang w:val="kk-KZ"/>
        </w:rPr>
        <w:t xml:space="preserve"> (OID) ASN.1 өзі барлық OID ASN аясында </w:t>
      </w:r>
      <w:r>
        <w:rPr>
          <w:lang w:val="kk-KZ"/>
        </w:rPr>
        <w:t>ж</w:t>
      </w:r>
      <w:r w:rsidRPr="00A35623">
        <w:rPr>
          <w:lang w:val="kk-KZ"/>
        </w:rPr>
        <w:t xml:space="preserve">аһандық бір мәнді болып табылады.1, кең қолданылатын </w:t>
      </w:r>
      <w:r>
        <w:rPr>
          <w:lang w:val="kk-KZ"/>
        </w:rPr>
        <w:t>ғ</w:t>
      </w:r>
      <w:r w:rsidRPr="00A35623">
        <w:rPr>
          <w:lang w:val="kk-KZ"/>
        </w:rPr>
        <w:t>аламдық аттар кеңістігін құрайды.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2. Стандарттау жөніндегі құжатты әзірлеуге мүдделі ұйымдардың атаулары</w:t>
      </w:r>
    </w:p>
    <w:p w:rsidR="008704B2" w:rsidRPr="00AA0D00" w:rsidRDefault="008704B2" w:rsidP="008704B2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val="kk-KZ" w:eastAsia="en-US"/>
        </w:rPr>
      </w:pPr>
      <w:r w:rsidRPr="00AA0D00">
        <w:rPr>
          <w:rFonts w:eastAsia="Consolas"/>
          <w:lang w:val="kk-KZ" w:eastAsia="en-US"/>
        </w:rPr>
        <w:t>Мемлекеттік және жеке меншік компанияларды, мемлекеттік мекемелер мен коммерциялық емес ұйымдарды қоса меншік нысанына (ұйымның үлгісі мен көлеміне) қарамастан барлық ұйым ұлттық стандарт жобасының болжамды пайдаланушылары болып табылады.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3. Стандарттау объектісі және оның сипаттамалары туралы мәліметтер</w:t>
      </w:r>
    </w:p>
    <w:p w:rsidR="008704B2" w:rsidRPr="00C7288D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 w:rsidRPr="00C7288D">
        <w:rPr>
          <w:lang w:val="kk-KZ"/>
        </w:rPr>
        <w:t xml:space="preserve">Стандарттау объектісі </w:t>
      </w:r>
      <w:r w:rsidR="008704B2" w:rsidRPr="00C7288D">
        <w:rPr>
          <w:lang w:val="kk-KZ"/>
        </w:rPr>
        <w:t xml:space="preserve">процесс </w:t>
      </w:r>
      <w:r w:rsidRPr="00C7288D">
        <w:rPr>
          <w:lang w:val="kk-KZ"/>
        </w:rPr>
        <w:t>болып табылады</w:t>
      </w:r>
      <w:r w:rsidR="00615B4C">
        <w:rPr>
          <w:lang w:val="kk-KZ"/>
        </w:rPr>
        <w:t>.</w:t>
      </w:r>
      <w:r w:rsidRPr="00C7288D">
        <w:rPr>
          <w:lang w:val="kk-KZ"/>
        </w:rPr>
        <w:t xml:space="preserve"> </w:t>
      </w:r>
    </w:p>
    <w:p w:rsidR="00ED428E" w:rsidRDefault="00440571" w:rsidP="00ED428E">
      <w:pPr>
        <w:ind w:firstLine="567"/>
        <w:jc w:val="both"/>
        <w:rPr>
          <w:rFonts w:eastAsia="Consolas"/>
          <w:lang w:val="kk-KZ" w:eastAsia="en-US"/>
        </w:rPr>
      </w:pPr>
      <w:r w:rsidRPr="00D57059">
        <w:rPr>
          <w:lang w:val="kk-KZ"/>
        </w:rPr>
        <w:t>Нысанның сипаттамасы</w:t>
      </w:r>
      <w:r w:rsidR="008704B2" w:rsidRPr="00D57059">
        <w:rPr>
          <w:lang w:val="kk-KZ"/>
        </w:rPr>
        <w:t xml:space="preserve">: </w:t>
      </w:r>
      <w:r w:rsidR="00ED428E">
        <w:rPr>
          <w:rFonts w:eastAsia="Consolas"/>
          <w:lang w:val="kk-KZ" w:eastAsia="en-US"/>
        </w:rPr>
        <w:t>о</w:t>
      </w:r>
      <w:r w:rsidR="00ED428E" w:rsidRPr="00840BA8">
        <w:rPr>
          <w:rFonts w:eastAsia="Consolas"/>
          <w:lang w:val="kk-KZ" w:eastAsia="en-US"/>
        </w:rPr>
        <w:t xml:space="preserve">сы стандарт БДАФБҚ жетекші ұйымы - ИСО/МЭК СТК 1/ПК 37 тіркеген </w:t>
      </w:r>
      <w:r w:rsidR="00ED428E">
        <w:rPr>
          <w:rFonts w:eastAsia="Consolas"/>
          <w:lang w:val="kk-KZ" w:eastAsia="en-US"/>
        </w:rPr>
        <w:t xml:space="preserve">БДАФБҚ </w:t>
      </w:r>
      <w:r w:rsidR="00ED428E" w:rsidRPr="00840BA8">
        <w:rPr>
          <w:rFonts w:eastAsia="Consolas"/>
          <w:lang w:val="kk-KZ" w:eastAsia="en-US"/>
        </w:rPr>
        <w:t>жетекші ұйымының форматтарының тіркелген сәйкестендіргіштерін (ISO/IEC 19785-1 қараңыз) АСН.1 жүйесі объектілерінің толық сәйкестендіргіштері түрінде белгілейді.</w:t>
      </w:r>
    </w:p>
    <w:p w:rsidR="00440571" w:rsidRDefault="00440571" w:rsidP="00ED428E">
      <w:pPr>
        <w:tabs>
          <w:tab w:val="left" w:pos="-2127"/>
          <w:tab w:val="left" w:pos="567"/>
        </w:tabs>
        <w:autoSpaceDN w:val="0"/>
        <w:jc w:val="both"/>
        <w:rPr>
          <w:b/>
          <w:lang w:val="kk-KZ"/>
        </w:rPr>
      </w:pPr>
      <w:r>
        <w:rPr>
          <w:b/>
          <w:lang w:val="kk-KZ"/>
        </w:rPr>
        <w:t xml:space="preserve">4. Негізгі нормативтік база (бастапқы дереккөз) туралы мәліметтер </w:t>
      </w:r>
    </w:p>
    <w:p w:rsidR="00440571" w:rsidRPr="00003E85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 w:rsidRPr="008704B2">
        <w:rPr>
          <w:lang w:val="kk-KZ"/>
        </w:rPr>
        <w:t xml:space="preserve">Негізгі нормативтік база (бастапқы көз) </w:t>
      </w:r>
      <w:r w:rsidR="00ED428E" w:rsidRPr="00FC4DDB">
        <w:rPr>
          <w:rFonts w:eastAsia="Consolas"/>
          <w:lang w:val="en-US" w:eastAsia="en-US"/>
        </w:rPr>
        <w:t>ISO</w:t>
      </w:r>
      <w:r w:rsidR="00ED428E" w:rsidRPr="00AE5C71">
        <w:rPr>
          <w:rFonts w:eastAsia="Consolas"/>
          <w:lang w:val="en-US" w:eastAsia="en-US"/>
        </w:rPr>
        <w:t>/</w:t>
      </w:r>
      <w:r w:rsidR="00ED428E" w:rsidRPr="00FC4DDB">
        <w:rPr>
          <w:rFonts w:eastAsia="Consolas"/>
          <w:lang w:val="en-US" w:eastAsia="en-US"/>
        </w:rPr>
        <w:t>IEC</w:t>
      </w:r>
      <w:r w:rsidR="00ED428E" w:rsidRPr="00AE5C71">
        <w:rPr>
          <w:rFonts w:eastAsia="Consolas"/>
          <w:lang w:val="en-US" w:eastAsia="en-US"/>
        </w:rPr>
        <w:t xml:space="preserve"> 19875-3: 2020 </w:t>
      </w:r>
      <w:r w:rsidR="00ED428E" w:rsidRPr="00FC4DDB">
        <w:rPr>
          <w:rFonts w:eastAsia="Consolas"/>
          <w:lang w:val="en-US" w:eastAsia="en-US"/>
        </w:rPr>
        <w:t>Information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technology</w:t>
      </w:r>
      <w:r w:rsidR="00ED428E" w:rsidRPr="00AE5C71">
        <w:rPr>
          <w:rFonts w:eastAsia="Consolas"/>
          <w:lang w:val="en-US" w:eastAsia="en-US"/>
        </w:rPr>
        <w:t xml:space="preserve"> — </w:t>
      </w:r>
      <w:r w:rsidR="00ED428E" w:rsidRPr="00FC4DDB">
        <w:rPr>
          <w:rFonts w:eastAsia="Consolas"/>
          <w:lang w:val="en-US" w:eastAsia="en-US"/>
        </w:rPr>
        <w:t>Common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biometric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exchange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formats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framework</w:t>
      </w:r>
      <w:r w:rsidR="00ED428E" w:rsidRPr="00AE5C71">
        <w:rPr>
          <w:rFonts w:eastAsia="Consolas"/>
          <w:lang w:val="en-US" w:eastAsia="en-US"/>
        </w:rPr>
        <w:t xml:space="preserve"> — </w:t>
      </w:r>
      <w:r w:rsidR="00ED428E" w:rsidRPr="00FC4DDB">
        <w:rPr>
          <w:rFonts w:eastAsia="Consolas"/>
          <w:lang w:val="en-US" w:eastAsia="en-US"/>
        </w:rPr>
        <w:t>Part</w:t>
      </w:r>
      <w:r w:rsidR="00ED428E" w:rsidRPr="00AE5C71">
        <w:rPr>
          <w:rFonts w:eastAsia="Consolas"/>
          <w:lang w:val="en-US" w:eastAsia="en-US"/>
        </w:rPr>
        <w:t xml:space="preserve"> 3: </w:t>
      </w:r>
      <w:r w:rsidR="00ED428E" w:rsidRPr="00FC4DDB">
        <w:rPr>
          <w:rFonts w:eastAsia="Consolas"/>
          <w:lang w:val="en-US" w:eastAsia="en-US"/>
        </w:rPr>
        <w:t>Patron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format</w:t>
      </w:r>
      <w:r w:rsidR="00ED428E" w:rsidRPr="00AE5C71">
        <w:rPr>
          <w:rFonts w:eastAsia="Consolas"/>
          <w:lang w:val="en-US" w:eastAsia="en-US"/>
        </w:rPr>
        <w:t xml:space="preserve"> </w:t>
      </w:r>
      <w:r w:rsidR="00ED428E" w:rsidRPr="00FC4DDB">
        <w:rPr>
          <w:rFonts w:eastAsia="Consolas"/>
          <w:lang w:val="en-US" w:eastAsia="en-US"/>
        </w:rPr>
        <w:t>specifications</w:t>
      </w:r>
      <w:r w:rsidR="00ED428E" w:rsidRPr="00AE5C71">
        <w:rPr>
          <w:rFonts w:eastAsia="Consolas"/>
          <w:lang w:val="en-US" w:eastAsia="en-US"/>
        </w:rPr>
        <w:t xml:space="preserve"> (</w:t>
      </w:r>
      <w:r w:rsidR="00ED428E">
        <w:rPr>
          <w:rFonts w:eastAsia="Consolas"/>
          <w:i/>
          <w:lang w:val="kk-KZ" w:eastAsia="en-US"/>
        </w:rPr>
        <w:t>Ақпараттық</w:t>
      </w:r>
      <w:r w:rsidR="00ED428E" w:rsidRPr="00AE5C71">
        <w:rPr>
          <w:rFonts w:eastAsia="Consolas"/>
          <w:i/>
          <w:lang w:val="en-US" w:eastAsia="en-US"/>
        </w:rPr>
        <w:t xml:space="preserve"> </w:t>
      </w:r>
      <w:r w:rsidR="00ED428E" w:rsidRPr="00AE5C71">
        <w:rPr>
          <w:rFonts w:eastAsia="Consolas"/>
          <w:i/>
          <w:lang w:eastAsia="en-US"/>
        </w:rPr>
        <w:t>технология</w:t>
      </w:r>
      <w:r w:rsidR="00ED428E" w:rsidRPr="00AE5C71">
        <w:rPr>
          <w:rFonts w:eastAsia="Consolas"/>
          <w:i/>
          <w:lang w:val="en-US" w:eastAsia="en-US"/>
        </w:rPr>
        <w:t xml:space="preserve">. </w:t>
      </w:r>
      <w:r w:rsidR="00ED428E">
        <w:rPr>
          <w:rFonts w:eastAsia="Consolas"/>
          <w:i/>
          <w:lang w:val="kk-KZ" w:eastAsia="en-US"/>
        </w:rPr>
        <w:t>Биометриялық деректермен алмасу форматының бірыңғай құрылымы</w:t>
      </w:r>
      <w:r w:rsidR="00ED428E" w:rsidRPr="006C0283">
        <w:rPr>
          <w:rFonts w:eastAsia="Consolas"/>
          <w:i/>
          <w:lang w:val="en-US" w:eastAsia="en-US"/>
        </w:rPr>
        <w:t xml:space="preserve">. </w:t>
      </w:r>
      <w:proofErr w:type="gramStart"/>
      <w:r w:rsidR="00ED428E" w:rsidRPr="006C0283">
        <w:rPr>
          <w:rFonts w:eastAsia="Consolas"/>
          <w:i/>
          <w:lang w:val="en-US" w:eastAsia="en-US"/>
        </w:rPr>
        <w:t>3</w:t>
      </w:r>
      <w:r w:rsidR="00ED428E">
        <w:rPr>
          <w:rFonts w:eastAsia="Consolas"/>
          <w:i/>
          <w:lang w:val="kk-KZ" w:eastAsia="en-US"/>
        </w:rPr>
        <w:t>-бөлім</w:t>
      </w:r>
      <w:r w:rsidR="00ED428E" w:rsidRPr="006C0283">
        <w:rPr>
          <w:rFonts w:eastAsia="Consolas"/>
          <w:i/>
          <w:lang w:val="en-US" w:eastAsia="en-US"/>
        </w:rPr>
        <w:t>.</w:t>
      </w:r>
      <w:proofErr w:type="gramEnd"/>
      <w:r w:rsidR="00ED428E" w:rsidRPr="006C0283">
        <w:rPr>
          <w:rFonts w:eastAsia="Consolas"/>
          <w:i/>
          <w:lang w:val="en-US" w:eastAsia="en-US"/>
        </w:rPr>
        <w:t xml:space="preserve"> </w:t>
      </w:r>
      <w:r w:rsidR="00ED428E">
        <w:rPr>
          <w:rFonts w:eastAsia="Consolas"/>
          <w:i/>
          <w:lang w:val="kk-KZ" w:eastAsia="en-US"/>
        </w:rPr>
        <w:t>Жетекші ұйым форматының ерекшелігі</w:t>
      </w:r>
      <w:r w:rsidR="00ED428E" w:rsidRPr="006C0283">
        <w:rPr>
          <w:rFonts w:eastAsia="Consolas"/>
          <w:lang w:val="en-US" w:eastAsia="en-US"/>
        </w:rPr>
        <w:t>)</w:t>
      </w:r>
      <w:r w:rsidR="00ED428E">
        <w:rPr>
          <w:rFonts w:eastAsia="Consolas"/>
          <w:lang w:val="kk-KZ" w:eastAsia="en-US"/>
        </w:rPr>
        <w:t xml:space="preserve"> </w:t>
      </w:r>
      <w:r w:rsidR="009A1791" w:rsidRPr="00BA34E2">
        <w:rPr>
          <w:rFonts w:eastAsia="Consolas"/>
          <w:lang w:val="kk-KZ" w:eastAsia="en-US"/>
        </w:rPr>
        <w:t xml:space="preserve"> </w:t>
      </w:r>
      <w:r w:rsidR="00003E85" w:rsidRPr="00003E85">
        <w:rPr>
          <w:rStyle w:val="FontStyle36"/>
          <w:rFonts w:ascii="Times New Roman" w:hAnsi="Times New Roman" w:cs="Times New Roman"/>
          <w:b w:val="0"/>
          <w:i w:val="0"/>
          <w:sz w:val="24"/>
          <w:szCs w:val="24"/>
          <w:lang w:val="kk-KZ" w:eastAsia="en-US"/>
        </w:rPr>
        <w:t xml:space="preserve"> </w:t>
      </w:r>
      <w:r w:rsidR="008704B2" w:rsidRPr="00003E85">
        <w:rPr>
          <w:lang w:val="kk-KZ"/>
        </w:rPr>
        <w:t xml:space="preserve">халықаралық стандарты </w:t>
      </w:r>
      <w:r w:rsidRPr="00003E85">
        <w:rPr>
          <w:lang w:val="kk-KZ"/>
        </w:rPr>
        <w:t>пайдалану ұсынылады.</w:t>
      </w:r>
    </w:p>
    <w:p w:rsidR="00081355" w:rsidRPr="00F92FD0" w:rsidRDefault="00081355" w:rsidP="0008135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bookmarkStart w:id="0" w:name="_GoBack"/>
      <w:bookmarkEnd w:id="0"/>
      <w:r>
        <w:rPr>
          <w:b/>
          <w:lang w:val="kk-KZ"/>
        </w:rPr>
        <w:t xml:space="preserve">5. Жүргізілген ғылыми-зерттеу және тәжірибелік-конструкторлық жұмыстар және алынған нәтижелер туралы мәліметтер (олар болған жағдайда) </w:t>
      </w:r>
      <w:r w:rsidRPr="00F92FD0">
        <w:rPr>
          <w:lang w:val="kk-KZ"/>
        </w:rPr>
        <w:t>Жоқ.</w:t>
      </w:r>
    </w:p>
    <w:p w:rsidR="00081355" w:rsidRPr="00F049A4" w:rsidRDefault="00081355" w:rsidP="0008135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b/>
          <w:lang w:val="kk-KZ"/>
        </w:rPr>
        <w:lastRenderedPageBreak/>
        <w:t xml:space="preserve">6.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ақпарат. </w:t>
      </w:r>
      <w:r w:rsidRPr="00F049A4">
        <w:rPr>
          <w:lang w:val="kk-KZ"/>
        </w:rPr>
        <w:t>Жоқ.</w:t>
      </w:r>
    </w:p>
    <w:p w:rsidR="00440571" w:rsidRDefault="00440571">
      <w:pPr>
        <w:spacing w:after="200" w:line="276" w:lineRule="auto"/>
        <w:rPr>
          <w:b/>
          <w:lang w:val="kk-KZ"/>
        </w:rPr>
      </w:pPr>
    </w:p>
    <w:sectPr w:rsidR="00440571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20" w:rsidRDefault="002A4E20" w:rsidP="000B6F37">
      <w:r>
        <w:separator/>
      </w:r>
    </w:p>
  </w:endnote>
  <w:endnote w:type="continuationSeparator" w:id="0">
    <w:p w:rsidR="002A4E20" w:rsidRDefault="002A4E20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20" w:rsidRDefault="002A4E20" w:rsidP="000B6F37">
      <w:r>
        <w:separator/>
      </w:r>
    </w:p>
  </w:footnote>
  <w:footnote w:type="continuationSeparator" w:id="0">
    <w:p w:rsidR="002A4E20" w:rsidRDefault="002A4E20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F2F" w:rsidRPr="006F2F2F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83EA12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4CCAB4E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AE690C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F6A0D9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DF3ECAB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13C7ECA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354905E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CF767E5A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BEA2CF8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03E85"/>
    <w:rsid w:val="0005077B"/>
    <w:rsid w:val="00081355"/>
    <w:rsid w:val="00094138"/>
    <w:rsid w:val="00094986"/>
    <w:rsid w:val="000B6F37"/>
    <w:rsid w:val="00105500"/>
    <w:rsid w:val="00141E8A"/>
    <w:rsid w:val="00287A0A"/>
    <w:rsid w:val="002A4E20"/>
    <w:rsid w:val="002C5871"/>
    <w:rsid w:val="003038BD"/>
    <w:rsid w:val="00331FD7"/>
    <w:rsid w:val="003A04DA"/>
    <w:rsid w:val="00404785"/>
    <w:rsid w:val="0042614E"/>
    <w:rsid w:val="00440571"/>
    <w:rsid w:val="00494C5A"/>
    <w:rsid w:val="004C2FA1"/>
    <w:rsid w:val="004E456D"/>
    <w:rsid w:val="004F7134"/>
    <w:rsid w:val="005443E7"/>
    <w:rsid w:val="00562675"/>
    <w:rsid w:val="005B0842"/>
    <w:rsid w:val="00615B4C"/>
    <w:rsid w:val="00622F7E"/>
    <w:rsid w:val="00696804"/>
    <w:rsid w:val="006A07E6"/>
    <w:rsid w:val="006B5395"/>
    <w:rsid w:val="006F2F2F"/>
    <w:rsid w:val="007158FD"/>
    <w:rsid w:val="00727A25"/>
    <w:rsid w:val="00770C65"/>
    <w:rsid w:val="00774CF4"/>
    <w:rsid w:val="00846438"/>
    <w:rsid w:val="00862E51"/>
    <w:rsid w:val="0086611C"/>
    <w:rsid w:val="008704B2"/>
    <w:rsid w:val="00884DED"/>
    <w:rsid w:val="00891D00"/>
    <w:rsid w:val="008A1C77"/>
    <w:rsid w:val="008A4144"/>
    <w:rsid w:val="00921596"/>
    <w:rsid w:val="00945A53"/>
    <w:rsid w:val="009912D3"/>
    <w:rsid w:val="009A1791"/>
    <w:rsid w:val="009C0DB7"/>
    <w:rsid w:val="009C30B5"/>
    <w:rsid w:val="009C3F8D"/>
    <w:rsid w:val="009C44F8"/>
    <w:rsid w:val="009E4CA6"/>
    <w:rsid w:val="00A70E24"/>
    <w:rsid w:val="00A80B1F"/>
    <w:rsid w:val="00A944B5"/>
    <w:rsid w:val="00AA524F"/>
    <w:rsid w:val="00AA751C"/>
    <w:rsid w:val="00AD7FF1"/>
    <w:rsid w:val="00B141F3"/>
    <w:rsid w:val="00B633BF"/>
    <w:rsid w:val="00BA7A22"/>
    <w:rsid w:val="00BB1D6B"/>
    <w:rsid w:val="00BC1244"/>
    <w:rsid w:val="00BC1CC5"/>
    <w:rsid w:val="00BD4611"/>
    <w:rsid w:val="00BF16A8"/>
    <w:rsid w:val="00C358ED"/>
    <w:rsid w:val="00C7288D"/>
    <w:rsid w:val="00C770A6"/>
    <w:rsid w:val="00CE1D7D"/>
    <w:rsid w:val="00CE3285"/>
    <w:rsid w:val="00D026D6"/>
    <w:rsid w:val="00D139F0"/>
    <w:rsid w:val="00D4203D"/>
    <w:rsid w:val="00D57059"/>
    <w:rsid w:val="00D60535"/>
    <w:rsid w:val="00D75072"/>
    <w:rsid w:val="00E05713"/>
    <w:rsid w:val="00E61075"/>
    <w:rsid w:val="00EB54CB"/>
    <w:rsid w:val="00ED428E"/>
    <w:rsid w:val="00F46964"/>
    <w:rsid w:val="00F57B03"/>
    <w:rsid w:val="00F84568"/>
    <w:rsid w:val="00F92FD0"/>
    <w:rsid w:val="00FB51AC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BC1C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48">
    <w:name w:val="Font Style48"/>
    <w:uiPriority w:val="99"/>
    <w:rsid w:val="00D57059"/>
    <w:rPr>
      <w:rFonts w:ascii="Book Antiqua" w:hAnsi="Book Antiqua" w:cs="Book Antiqua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28720-8A8E-40DC-9464-1414E36A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45</cp:revision>
  <dcterms:created xsi:type="dcterms:W3CDTF">2022-06-07T10:37:00Z</dcterms:created>
  <dcterms:modified xsi:type="dcterms:W3CDTF">2022-06-28T05:56:00Z</dcterms:modified>
</cp:coreProperties>
</file>